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приватизации жилья, поступившего в государственный жилфонд в результате совершения коррупционного правонарушения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Внесены изменения в Федеральный закон РФ «О приватизации государственного и муниципального имущества», вступившие в силу с 04.08.2023.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Предусмотрено, что жилые помещения, поступившие в государственный жилищный фонд в результате совершения коррупционного правонарушения или в отношении которых не представлены сведения, подтверждающие их приобретение на законные доходы, приватизируются в порядке, установленном ФЗ "О приватизации государственного и муниципального имущества" с учетом установленных особенностей.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Приватизации подлежит жилое помещение, рыночная стоимость которого на вторичном рынке жилья превышает в 2 раза и более денежную сумму, определенную исходя из размера общей площади, умноженного на установленный показатель средней цены одного квадратного метра общей площади жилого помещения по соответствующему субъекту РФ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2025-06-03T08:48:47Z</dcterms:modified>
</cp:coreProperties>
</file>